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What is Wholesale?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lot of farmers talk about selling to wholesale markets, and for some it’s a good source of income.  However, no one really defines what “wholesale” means.  We’re here to help clarify!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Wholesale does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Small restaurant sales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Farmers’ markets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Roadside stands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Supported Agriculture programs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Wholesale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DOES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include: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hubs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Government or distributor contracts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Grocery stores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Institutional sales, including schools, universities, and hospitals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Wholesale markets take more product at once than direct and usually have a negotiated price. They are more formal than direct markets, so your production, financial, and legal paperwork need to be in order before you can sell to them.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If you provide food to any of the institutions above - even if you are not a commercial farm - you need to have your paperwork in order to be above board.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Wholesale Vs. Direct Markets - Is It Worth It?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  <w:sectPr>
          <w:headerReference r:id="rId5" w:type="default"/>
          <w:footerReference r:id="rId6" w:type="default"/>
          <w:pgSz w:h="15840" w:w="12240"/>
          <w:pgMar w:bottom="1296" w:top="1296" w:left="1296" w:right="1296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Requires you to be in compliance with food safety rules that will be law soon anyway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food gets to more people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Allows you to focus more time on production instead of marketing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be more regular profits if you do it right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*Wholesale markets require less of your time be spent at markets.  This can be positive or negative depending on your personality.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Prices are lower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Requires specific infrastructure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Requires financial and legal planning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  <w:sectPr>
          <w:type w:val="continuous"/>
          <w:pgSz w:h="15840" w:w="12240"/>
          <w:pgMar w:bottom="1296" w:top="1296" w:left="1296" w:right="1296" w:header="0"/>
          <w:cols w:equalWidth="0" w:num="2">
            <w:col w:space="720" w:w="4464"/>
            <w:col w:space="0" w:w="4464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More regulations in terms of food safety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Selling wholesale is not a silver bullet solution – like any other business decision, you need to look at your numbers and move slow. If you are interested, start by selling a little bit of your product wholesale at first to get a real feel for it.  Don’t put all your eggs in one basket!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296" w:right="1296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  <w:t xml:space="preserve">-----------------------------------------------------------------------------------------------------------------------------------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  <w:t xml:space="preserve">For more information, contact the Wholesale Readiness Team at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  <w:t xml:space="preserve">Global Growers at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kavita@globalgrowers.org</w:t>
      </w:r>
    </w:hyperlink>
    <w:r w:rsidDel="00000000" w:rsidR="00000000" w:rsidRPr="00000000">
      <w:rPr>
        <w:rtl w:val="0"/>
      </w:rPr>
      <w:t xml:space="preserve"> or 404-265-6175 x 706.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176588" cy="939629"/>
          <wp:effectExtent b="0" l="0" r="0" t="0"/>
          <wp:docPr descr="high_res_logo.jpg" id="1" name="image2.jpg"/>
          <a:graphic>
            <a:graphicData uri="http://schemas.openxmlformats.org/drawingml/2006/picture">
              <pic:pic>
                <pic:nvPicPr>
                  <pic:cNvPr descr="high_res_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6588" cy="939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avita@globalgrower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